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b w:val="1"/>
          <w:sz w:val="38"/>
          <w:szCs w:val="38"/>
          <w:rtl w:val="0"/>
        </w:rPr>
        <w:t xml:space="preserve">CALLER IDENTIFICATION (Caller ID) </w:t>
      </w:r>
    </w:p>
    <w:p w:rsidR="00000000" w:rsidDel="00000000" w:rsidP="00000000" w:rsidRDefault="00000000" w:rsidRPr="00000000" w14:paraId="00000004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b w:val="1"/>
          <w:sz w:val="38"/>
          <w:szCs w:val="38"/>
          <w:rtl w:val="0"/>
        </w:rPr>
        <w:t xml:space="preserve">IN REGARD TO SUICIDE  Policy:</w:t>
      </w:r>
    </w:p>
    <w:p w:rsidR="00000000" w:rsidDel="00000000" w:rsidP="00000000" w:rsidRDefault="00000000" w:rsidRPr="00000000" w14:paraId="00000005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sz w:val="32"/>
          <w:szCs w:val="32"/>
          <w:rtl w:val="0"/>
        </w:rPr>
        <w:t xml:space="preserve">It is the policy of CONTACT that a caller's identity is to always remain anonymous and protected.</w:t>
      </w:r>
    </w:p>
    <w:p w:rsidR="00000000" w:rsidDel="00000000" w:rsidP="00000000" w:rsidRDefault="00000000" w:rsidRPr="00000000" w14:paraId="00000007">
      <w:pPr>
        <w:ind w:left="36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sz w:val="32"/>
          <w:szCs w:val="32"/>
          <w:rtl w:val="0"/>
        </w:rPr>
        <w:t xml:space="preserve">HOWEVER, in the event of an Imminent Risk Situation such as: </w:t>
      </w:r>
    </w:p>
    <w:p w:rsidR="00000000" w:rsidDel="00000000" w:rsidP="00000000" w:rsidRDefault="00000000" w:rsidRPr="00000000" w14:paraId="00000009">
      <w:pPr>
        <w:ind w:left="36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4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sz w:val="32"/>
          <w:szCs w:val="32"/>
          <w:rtl w:val="0"/>
        </w:rPr>
        <w:t xml:space="preserve">SUICIDE ACTIVE RESCUE effort, </w:t>
      </w:r>
    </w:p>
    <w:p w:rsidR="00000000" w:rsidDel="00000000" w:rsidP="00000000" w:rsidRDefault="00000000" w:rsidRPr="00000000" w14:paraId="0000000B">
      <w:pPr>
        <w:ind w:left="144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sz w:val="32"/>
          <w:szCs w:val="32"/>
          <w:rtl w:val="0"/>
        </w:rPr>
        <w:t xml:space="preserve">HOMICIDE, </w:t>
      </w:r>
    </w:p>
    <w:p w:rsidR="00000000" w:rsidDel="00000000" w:rsidP="00000000" w:rsidRDefault="00000000" w:rsidRPr="00000000" w14:paraId="0000000C">
      <w:pPr>
        <w:ind w:left="144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sz w:val="32"/>
          <w:szCs w:val="32"/>
          <w:rtl w:val="0"/>
        </w:rPr>
        <w:t xml:space="preserve">ACTIVE Child or ELDER ABUSE Intervention:</w:t>
      </w:r>
    </w:p>
    <w:p w:rsidR="00000000" w:rsidDel="00000000" w:rsidP="00000000" w:rsidRDefault="00000000" w:rsidRPr="00000000" w14:paraId="0000000D">
      <w:pPr>
        <w:ind w:left="72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sz w:val="32"/>
          <w:szCs w:val="32"/>
          <w:rtl w:val="0"/>
        </w:rPr>
        <w:t xml:space="preserve">The CONTACT Helpline Specialist is </w:t>
      </w:r>
      <w:r w:rsidDel="00000000" w:rsidR="00000000" w:rsidRPr="00000000">
        <w:rPr>
          <w:rFonts w:ascii="Nunito" w:cs="Nunito" w:eastAsia="Nunito" w:hAnsi="Nunito"/>
          <w:b w:val="1"/>
          <w:sz w:val="32"/>
          <w:szCs w:val="32"/>
          <w:rtl w:val="0"/>
        </w:rPr>
        <w:t xml:space="preserve">COMPELLED </w:t>
      </w:r>
      <w:r w:rsidDel="00000000" w:rsidR="00000000" w:rsidRPr="00000000">
        <w:rPr>
          <w:rFonts w:ascii="Nunito" w:cs="Nunito" w:eastAsia="Nunito" w:hAnsi="Nunito"/>
          <w:sz w:val="32"/>
          <w:szCs w:val="32"/>
          <w:rtl w:val="0"/>
        </w:rPr>
        <w:t xml:space="preserve">to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32"/>
          <w:szCs w:val="32"/>
          <w:rtl w:val="0"/>
        </w:rPr>
        <w:t xml:space="preserve">BREACH ALL CONFIDENTIALITY</w:t>
      </w:r>
      <w:r w:rsidDel="00000000" w:rsidR="00000000" w:rsidRPr="00000000">
        <w:rPr>
          <w:rFonts w:ascii="Nunito" w:cs="Nunito" w:eastAsia="Nunito" w:hAnsi="Nunito"/>
          <w:sz w:val="32"/>
          <w:szCs w:val="32"/>
          <w:rtl w:val="0"/>
        </w:rPr>
        <w:t xml:space="preserve"> and PROVIDE the Caller Id Phone Number to the CONTACT BACK UP WORKER when required.</w:t>
      </w:r>
    </w:p>
    <w:p w:rsidR="00000000" w:rsidDel="00000000" w:rsidP="00000000" w:rsidRDefault="00000000" w:rsidRPr="00000000" w14:paraId="0000000F">
      <w:pPr>
        <w:ind w:left="360" w:right="270" w:firstLine="0"/>
        <w:jc w:val="both"/>
        <w:rPr>
          <w:rFonts w:ascii="Nunito" w:cs="Nunito" w:eastAsia="Nunito" w:hAnsi="Nuni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right="270" w:firstLine="0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360" w:lineRule="auto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26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CONTACT Training Team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-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rev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. 2021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-152399</wp:posOffset>
          </wp:positionV>
          <wp:extent cx="2081213" cy="93876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938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ageBreakBefore w:val="0"/>
      <w:spacing w:line="240" w:lineRule="auto"/>
      <w:jc w:val="right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Effective:     2021-  -dmb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Subject</w:t>
    </w: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: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CALLER IDENTIFICATION (Caller ID) </w:t>
    </w:r>
  </w:p>
  <w:p w:rsidR="00000000" w:rsidDel="00000000" w:rsidP="00000000" w:rsidRDefault="00000000" w:rsidRPr="00000000" w14:paraId="00000015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IN REGARD TO SUICIDE  Policy:</w:t>
    </w:r>
  </w:p>
  <w:p w:rsidR="00000000" w:rsidDel="00000000" w:rsidP="00000000" w:rsidRDefault="00000000" w:rsidRPr="00000000" w14:paraId="00000016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                           </w:t>
    </w:r>
  </w:p>
  <w:p w:rsidR="00000000" w:rsidDel="00000000" w:rsidP="00000000" w:rsidRDefault="00000000" w:rsidRPr="00000000" w14:paraId="00000017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8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of 1</w:t>
    </w:r>
  </w:p>
  <w:p w:rsidR="00000000" w:rsidDel="00000000" w:rsidP="00000000" w:rsidRDefault="00000000" w:rsidRPr="00000000" w14:paraId="00000019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jc w:val="both"/>
      <w:rPr>
        <w:rFonts w:ascii="Nunito" w:cs="Nunito" w:eastAsia="Nunito" w:hAnsi="Nunito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sz w:val="32"/>
        <w:szCs w:val="32"/>
      </w:rPr>
    </w:pPr>
    <w:bookmarkStart w:colFirst="0" w:colLast="0" w:name="_mgfy9gan7h5w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b w:val="1"/>
        <w:sz w:val="44"/>
        <w:szCs w:val="44"/>
      </w:rPr>
    </w:pPr>
    <w:bookmarkStart w:colFirst="0" w:colLast="0" w:name="_is9lcbyns04d" w:id="1"/>
    <w:bookmarkEnd w:id="1"/>
    <w:r w:rsidDel="00000000" w:rsidR="00000000" w:rsidRPr="00000000">
      <w:rPr>
        <w:rFonts w:ascii="Nunito" w:cs="Nunito" w:eastAsia="Nunito" w:hAnsi="Nunito"/>
        <w:b w:val="1"/>
        <w:sz w:val="44"/>
        <w:szCs w:val="44"/>
        <w:rtl w:val="0"/>
      </w:rPr>
      <w:t xml:space="preserve">2021 POLICIES:</w:t>
    </w:r>
  </w:p>
  <w:p w:rsidR="00000000" w:rsidDel="00000000" w:rsidP="00000000" w:rsidRDefault="00000000" w:rsidRPr="00000000" w14:paraId="0000001D">
    <w:pPr>
      <w:ind w:left="360" w:right="270" w:firstLine="0"/>
      <w:jc w:val="center"/>
      <w:rPr>
        <w:rFonts w:ascii="Nunito" w:cs="Nunito" w:eastAsia="Nunito" w:hAnsi="Nunito"/>
        <w:i w:val="1"/>
        <w:color w:val="1d2228"/>
        <w:sz w:val="28"/>
        <w:szCs w:val="28"/>
        <w:highlight w:val="white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POLICY is what the organization's views , actions and intentions </w:t>
    </w:r>
  </w:p>
  <w:p w:rsidR="00000000" w:rsidDel="00000000" w:rsidP="00000000" w:rsidRDefault="00000000" w:rsidRPr="00000000" w14:paraId="0000001E">
    <w:pPr>
      <w:ind w:left="360" w:right="270" w:firstLine="0"/>
      <w:jc w:val="center"/>
      <w:rPr>
        <w:rFonts w:ascii="Nunito" w:cs="Nunito" w:eastAsia="Nunito" w:hAnsi="Nunito"/>
        <w:sz w:val="28"/>
        <w:szCs w:val="28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       are, in regard to a specific situation or area of concern.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  <w:shd w:fill="f6b26b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spacing w:line="240" w:lineRule="auto"/>
      <w:ind w:right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